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1CFC4" w14:textId="77777777" w:rsidR="004F7857" w:rsidRPr="004F7857" w:rsidRDefault="004F7857" w:rsidP="001F5D1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6E1C7EC6" w14:textId="77777777" w:rsidR="004F7857" w:rsidRPr="004F7857" w:rsidRDefault="004F7857" w:rsidP="001F5D1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56385356" w14:textId="77777777" w:rsidR="004F7857" w:rsidRPr="004F7857" w:rsidRDefault="00BE37F7" w:rsidP="001F5D1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49E1E92D" w14:textId="77777777" w:rsidR="004F7857" w:rsidRPr="004F7857" w:rsidRDefault="004F7857" w:rsidP="001F5D1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ABB4281" w14:textId="77777777" w:rsidR="004F7857" w:rsidRPr="004F7857" w:rsidRDefault="004F7857" w:rsidP="001F5D1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</w:t>
      </w:r>
      <w:bookmarkStart w:id="1" w:name="_GoBack"/>
      <w:bookmarkEnd w:id="1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ернатора</w:t>
      </w:r>
    </w:p>
    <w:p w14:paraId="7CF342EC" w14:textId="77777777" w:rsidR="004F7857" w:rsidRPr="004F7857" w:rsidRDefault="004F7857" w:rsidP="001F5D1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1B5B65E0" w14:textId="27E28D2B" w:rsidR="004F7857" w:rsidRPr="004F7857" w:rsidRDefault="004F7857" w:rsidP="001F5D18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1F5D1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28.12.2024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1F5D1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204</w:t>
      </w:r>
    </w:p>
    <w:p w14:paraId="1C600BE2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BB497D9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F2033C" w:rsidRPr="00F2033C">
        <w:rPr>
          <w:rFonts w:ascii="Times New Roman" w:hAnsi="Times New Roman" w:cs="Times New Roman"/>
          <w:b/>
          <w:bCs/>
          <w:sz w:val="28"/>
          <w:szCs w:val="28"/>
        </w:rPr>
        <w:t xml:space="preserve">Устьянский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бор»</w:t>
      </w:r>
    </w:p>
    <w:p w14:paraId="4A3222E4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071747A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E1229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F2033C">
        <w:rPr>
          <w:rFonts w:ascii="Times New Roman" w:hAnsi="Times New Roman" w:cs="Times New Roman"/>
          <w:sz w:val="28"/>
          <w:szCs w:val="28"/>
        </w:rPr>
        <w:t>Устьян</w:t>
      </w:r>
      <w:r w:rsidR="00544DC4">
        <w:rPr>
          <w:rFonts w:ascii="Times New Roman" w:hAnsi="Times New Roman" w:cs="Times New Roman"/>
          <w:sz w:val="28"/>
          <w:szCs w:val="28"/>
        </w:rPr>
        <w:t>ский</w:t>
      </w:r>
      <w:r w:rsidRPr="00E363DD">
        <w:rPr>
          <w:rFonts w:ascii="Times New Roman" w:hAnsi="Times New Roman" w:cs="Times New Roman"/>
          <w:sz w:val="28"/>
          <w:szCs w:val="28"/>
        </w:rPr>
        <w:t xml:space="preserve"> бор»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F2033C">
        <w:rPr>
          <w:rFonts w:ascii="Times New Roman" w:hAnsi="Times New Roman" w:cs="Times New Roman"/>
          <w:sz w:val="28"/>
          <w:szCs w:val="28"/>
        </w:rPr>
        <w:t>Устьянский</w:t>
      </w:r>
      <w:r w:rsidR="00F2033C" w:rsidRPr="00E363DD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бор»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345B7E52" w14:textId="1290AE0E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A22D7A">
        <w:rPr>
          <w:rFonts w:ascii="Times New Roman" w:hAnsi="Times New Roman" w:cs="Times New Roman"/>
          <w:sz w:val="28"/>
          <w:szCs w:val="28"/>
        </w:rPr>
        <w:t>в границах</w:t>
      </w:r>
      <w:r w:rsidR="00766F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2D7A">
        <w:rPr>
          <w:rFonts w:ascii="Times New Roman" w:hAnsi="Times New Roman" w:cs="Times New Roman"/>
          <w:sz w:val="28"/>
          <w:szCs w:val="28"/>
        </w:rPr>
        <w:t xml:space="preserve"> Подосиновск</w:t>
      </w:r>
      <w:r w:rsidR="00766F4B">
        <w:rPr>
          <w:rFonts w:ascii="Times New Roman" w:hAnsi="Times New Roman" w:cs="Times New Roman"/>
          <w:sz w:val="28"/>
          <w:szCs w:val="28"/>
        </w:rPr>
        <w:t>ий</w:t>
      </w:r>
      <w:r w:rsidR="00A22D7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6F4B">
        <w:rPr>
          <w:rFonts w:ascii="Times New Roman" w:hAnsi="Times New Roman" w:cs="Times New Roman"/>
          <w:sz w:val="28"/>
          <w:szCs w:val="28"/>
        </w:rPr>
        <w:t>ый</w:t>
      </w:r>
      <w:r w:rsidR="00A22D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6F4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22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766F4B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3509E373" w14:textId="5E32567C" w:rsidR="00B67325" w:rsidRPr="008134E9" w:rsidRDefault="00F2033C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>
        <w:rPr>
          <w:rFonts w:ascii="Times New Roman" w:hAnsi="Times New Roman" w:cs="Times New Roman"/>
          <w:spacing w:val="-4"/>
          <w:sz w:val="28"/>
          <w:szCs w:val="28"/>
        </w:rPr>
        <w:t>четырех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EB60DD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>5,08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D510ED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6E00CB"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4D5C84">
        <w:rPr>
          <w:rFonts w:ascii="Times New Roman" w:hAnsi="Times New Roman" w:cs="Times New Roman"/>
          <w:spacing w:val="-4"/>
          <w:sz w:val="28"/>
          <w:szCs w:val="28"/>
        </w:rPr>
        <w:t>466,22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76771D4" w14:textId="13BACB46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3686B94E" w14:textId="4BC60CA1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D510E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</w:t>
      </w:r>
      <w:r w:rsidR="00931D1B" w:rsidRPr="00E363DD">
        <w:rPr>
          <w:rFonts w:ascii="Times New Roman" w:hAnsi="Times New Roman" w:cs="Times New Roman"/>
          <w:sz w:val="28"/>
          <w:szCs w:val="28"/>
        </w:rPr>
        <w:t xml:space="preserve">зонирования, </w:t>
      </w:r>
      <w:r w:rsidR="00931D1B">
        <w:rPr>
          <w:rFonts w:ascii="Times New Roman" w:hAnsi="Times New Roman" w:cs="Times New Roman"/>
          <w:sz w:val="28"/>
          <w:szCs w:val="28"/>
        </w:rPr>
        <w:t xml:space="preserve"> </w:t>
      </w:r>
      <w:r w:rsidR="009201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697FBB0D" w14:textId="4F1C81B4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931D1B">
        <w:rPr>
          <w:rFonts w:ascii="Times New Roman" w:hAnsi="Times New Roman" w:cs="Times New Roman"/>
          <w:sz w:val="28"/>
          <w:szCs w:val="28"/>
        </w:rPr>
        <w:t xml:space="preserve">, не запрещенных </w:t>
      </w:r>
      <w:r w:rsidRPr="00B04B4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31D1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6437DA21" w14:textId="5B7F8309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4DB82038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8E454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6F1C3824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29DD0" w14:textId="45D2D63F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018CFB39" w14:textId="66FEEB25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8D173D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188E7833" w14:textId="4C0A82C4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>кроме</w:t>
      </w:r>
      <w:r w:rsidR="008D173D">
        <w:rPr>
          <w:rFonts w:ascii="Times New Roman" w:hAnsi="Times New Roman" w:cs="Times New Roman"/>
          <w:sz w:val="28"/>
          <w:szCs w:val="28"/>
        </w:rPr>
        <w:t xml:space="preserve"> рубок</w:t>
      </w:r>
      <w:r w:rsidR="0012582A">
        <w:rPr>
          <w:rFonts w:ascii="Times New Roman" w:hAnsi="Times New Roman" w:cs="Times New Roman"/>
          <w:sz w:val="28"/>
          <w:szCs w:val="28"/>
        </w:rPr>
        <w:t>,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 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8D173D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2CA602BD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77C3D334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2E8A5F7A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72666D10" w14:textId="77777777" w:rsidR="000E09AC" w:rsidRDefault="000E09AC" w:rsidP="000E09A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объектов животного мира, не отнесенных к охотничьим ресурсам;</w:t>
      </w:r>
    </w:p>
    <w:p w14:paraId="23565FB2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A1FA84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38148567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064E8608" w14:textId="0996F334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8D173D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88A92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>размещение ме</w:t>
      </w:r>
      <w:proofErr w:type="gramStart"/>
      <w:r w:rsidRPr="00996DFD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996DFD">
        <w:rPr>
          <w:rFonts w:ascii="Times New Roman" w:hAnsi="Times New Roman" w:cs="Times New Roman"/>
          <w:sz w:val="28"/>
          <w:szCs w:val="28"/>
        </w:rPr>
        <w:t xml:space="preserve">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6468B637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33825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022DA6F5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AAB5E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133D0EFE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2874E896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280B92D1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0C2AF9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70D9847F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14:paraId="63BCE782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любительская и спортивная охота, осуществляемая в соответствии с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610A4B4E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62F7CA72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571E72D2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627C259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7E57A4E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035EF4B7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6CDEB112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63C0044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охрана природных территорий (код вида разрешенного использования 9.1):</w:t>
      </w:r>
    </w:p>
    <w:p w14:paraId="36E30CF1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  <w:proofErr w:type="gramEnd"/>
    </w:p>
    <w:p w14:paraId="3F744408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6A62AF82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66F40ECD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3BE8C2FD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6B8D28B1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88F22" w14:textId="77777777" w:rsidR="000F6E8D" w:rsidRDefault="000F6E8D" w:rsidP="00070A5B">
      <w:pPr>
        <w:spacing w:after="0" w:line="240" w:lineRule="auto"/>
      </w:pPr>
      <w:r>
        <w:separator/>
      </w:r>
    </w:p>
  </w:endnote>
  <w:endnote w:type="continuationSeparator" w:id="0">
    <w:p w14:paraId="707FFF33" w14:textId="77777777" w:rsidR="000F6E8D" w:rsidRDefault="000F6E8D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500B" w14:textId="77777777" w:rsidR="000F6E8D" w:rsidRDefault="000F6E8D" w:rsidP="00070A5B">
      <w:pPr>
        <w:spacing w:after="0" w:line="240" w:lineRule="auto"/>
      </w:pPr>
      <w:r>
        <w:separator/>
      </w:r>
    </w:p>
  </w:footnote>
  <w:footnote w:type="continuationSeparator" w:id="0">
    <w:p w14:paraId="4D13A09D" w14:textId="77777777" w:rsidR="000F6E8D" w:rsidRDefault="000F6E8D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F9A9CC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5D1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7738"/>
    <w:rsid w:val="00066969"/>
    <w:rsid w:val="00070A5B"/>
    <w:rsid w:val="00074E10"/>
    <w:rsid w:val="00077208"/>
    <w:rsid w:val="000907A6"/>
    <w:rsid w:val="000A670B"/>
    <w:rsid w:val="000D5BB7"/>
    <w:rsid w:val="000E09AC"/>
    <w:rsid w:val="000F46A1"/>
    <w:rsid w:val="000F6E8D"/>
    <w:rsid w:val="00102F91"/>
    <w:rsid w:val="001229FC"/>
    <w:rsid w:val="0012582A"/>
    <w:rsid w:val="00145F1E"/>
    <w:rsid w:val="00152C20"/>
    <w:rsid w:val="00160F11"/>
    <w:rsid w:val="00162941"/>
    <w:rsid w:val="001B697A"/>
    <w:rsid w:val="001F5D18"/>
    <w:rsid w:val="00215904"/>
    <w:rsid w:val="00215A09"/>
    <w:rsid w:val="002173F0"/>
    <w:rsid w:val="00222FA1"/>
    <w:rsid w:val="00223F20"/>
    <w:rsid w:val="00290580"/>
    <w:rsid w:val="002B701B"/>
    <w:rsid w:val="00313339"/>
    <w:rsid w:val="00345192"/>
    <w:rsid w:val="0038219B"/>
    <w:rsid w:val="003C4703"/>
    <w:rsid w:val="003F6B06"/>
    <w:rsid w:val="00465910"/>
    <w:rsid w:val="00465FC4"/>
    <w:rsid w:val="00467AD0"/>
    <w:rsid w:val="004B7C99"/>
    <w:rsid w:val="004D5C84"/>
    <w:rsid w:val="004F7857"/>
    <w:rsid w:val="005120FE"/>
    <w:rsid w:val="0051321E"/>
    <w:rsid w:val="00534563"/>
    <w:rsid w:val="00534F40"/>
    <w:rsid w:val="00544DC4"/>
    <w:rsid w:val="0054570B"/>
    <w:rsid w:val="00565B4A"/>
    <w:rsid w:val="005809DE"/>
    <w:rsid w:val="005B5DB7"/>
    <w:rsid w:val="005C5AE0"/>
    <w:rsid w:val="005D48C1"/>
    <w:rsid w:val="005E3A7C"/>
    <w:rsid w:val="00600CF1"/>
    <w:rsid w:val="0066425C"/>
    <w:rsid w:val="00674455"/>
    <w:rsid w:val="00693230"/>
    <w:rsid w:val="006E00CB"/>
    <w:rsid w:val="006F17E2"/>
    <w:rsid w:val="007314C0"/>
    <w:rsid w:val="00743F89"/>
    <w:rsid w:val="00762D0B"/>
    <w:rsid w:val="00766F4B"/>
    <w:rsid w:val="00770CD8"/>
    <w:rsid w:val="00780B71"/>
    <w:rsid w:val="007F6D6E"/>
    <w:rsid w:val="007F752D"/>
    <w:rsid w:val="008060CE"/>
    <w:rsid w:val="008134E9"/>
    <w:rsid w:val="00834EB8"/>
    <w:rsid w:val="00866FC1"/>
    <w:rsid w:val="008811DF"/>
    <w:rsid w:val="00885CDE"/>
    <w:rsid w:val="008A4C4D"/>
    <w:rsid w:val="008D173D"/>
    <w:rsid w:val="008D233E"/>
    <w:rsid w:val="008D2595"/>
    <w:rsid w:val="00904A27"/>
    <w:rsid w:val="0092014B"/>
    <w:rsid w:val="00931D1B"/>
    <w:rsid w:val="00963845"/>
    <w:rsid w:val="009B2BE4"/>
    <w:rsid w:val="009E459A"/>
    <w:rsid w:val="009F3D3E"/>
    <w:rsid w:val="00A146B1"/>
    <w:rsid w:val="00A22D7A"/>
    <w:rsid w:val="00A460DC"/>
    <w:rsid w:val="00A46649"/>
    <w:rsid w:val="00B04B49"/>
    <w:rsid w:val="00B152C3"/>
    <w:rsid w:val="00B67325"/>
    <w:rsid w:val="00B733CA"/>
    <w:rsid w:val="00B777FB"/>
    <w:rsid w:val="00BB79FF"/>
    <w:rsid w:val="00BE37F7"/>
    <w:rsid w:val="00C20F9E"/>
    <w:rsid w:val="00C31788"/>
    <w:rsid w:val="00C318BF"/>
    <w:rsid w:val="00C336B1"/>
    <w:rsid w:val="00C709EF"/>
    <w:rsid w:val="00CA0360"/>
    <w:rsid w:val="00CB5D46"/>
    <w:rsid w:val="00CD541B"/>
    <w:rsid w:val="00CE7E6F"/>
    <w:rsid w:val="00D11566"/>
    <w:rsid w:val="00D211EE"/>
    <w:rsid w:val="00D510ED"/>
    <w:rsid w:val="00D642D9"/>
    <w:rsid w:val="00D66C46"/>
    <w:rsid w:val="00D7716E"/>
    <w:rsid w:val="00DA4284"/>
    <w:rsid w:val="00DD3926"/>
    <w:rsid w:val="00E363DD"/>
    <w:rsid w:val="00E8156C"/>
    <w:rsid w:val="00EB0C7C"/>
    <w:rsid w:val="00EB50B7"/>
    <w:rsid w:val="00EB60DD"/>
    <w:rsid w:val="00EF4A00"/>
    <w:rsid w:val="00F063EC"/>
    <w:rsid w:val="00F2033C"/>
    <w:rsid w:val="00F35DB8"/>
    <w:rsid w:val="00F510BD"/>
    <w:rsid w:val="00F676D0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3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Татьяна С. Гудовских</cp:lastModifiedBy>
  <cp:revision>42</cp:revision>
  <dcterms:created xsi:type="dcterms:W3CDTF">2023-01-30T10:47:00Z</dcterms:created>
  <dcterms:modified xsi:type="dcterms:W3CDTF">2025-01-09T12:49:00Z</dcterms:modified>
</cp:coreProperties>
</file>